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eastAsia="黑体" w:hint="eastAsia"/>
          <w:szCs w:val="32"/>
        </w:rPr>
      </w:pPr>
      <w:r>
        <w:rPr>
          <w:rFonts w:ascii="黑体" w:eastAsia="黑体" w:cs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widowControl/>
        <w:jc w:val="center"/>
        <w:textAlignment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宁波市调整完善医疗服务价格项目表</w:t>
      </w:r>
    </w:p>
    <w:tbl>
      <w:tblPr>
        <w:jc w:val="center"/>
        <w:tblW w:w="14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76"/>
        <w:gridCol w:w="1484"/>
        <w:gridCol w:w="1680"/>
        <w:gridCol w:w="3317"/>
        <w:gridCol w:w="1484"/>
        <w:gridCol w:w="1021"/>
        <w:gridCol w:w="701"/>
        <w:gridCol w:w="766"/>
        <w:gridCol w:w="890"/>
        <w:gridCol w:w="2708"/>
      </w:tblGrid>
      <w:tr>
        <w:trPr>
          <w:trHeight w:val="484"/>
          <w:tblHeader/>
        </w:trPr>
        <w:tc>
          <w:tcPr>
            <w:tcW w:w="676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编</w:t>
            </w:r>
            <w:r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码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3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目</w:t>
            </w:r>
            <w:r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内</w:t>
            </w:r>
            <w:r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涵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除外内容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计价</w:t>
            </w:r>
          </w:p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70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备</w:t>
            </w:r>
            <w:r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注</w:t>
            </w:r>
          </w:p>
        </w:tc>
      </w:tr>
      <w:tr>
        <w:trPr>
          <w:trHeight w:val="549"/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int="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4"/>
                <w:lang w:eastAsia="zh-CN"/>
              </w:rPr>
              <w:t>三甲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int="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4"/>
                <w:lang w:eastAsia="zh-CN"/>
              </w:rPr>
              <w:t>三乙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int="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4"/>
                <w:lang w:eastAsia="zh-CN"/>
              </w:rPr>
              <w:t>二级及以下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11110090100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ICU单元治疗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11110090200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CCU单元治疗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265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206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护理费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eastAsia="仿宋_GB2312"/>
                <w:strike/>
                <w:dstrike w:val="0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按日收取的各项护理费及特级护理不能同时收取，按次收取的护理费实行每日次数限制。门（急）诊输液病人、门诊人流、内窥镜检查治疗病人不得收取等级护理费</w:t>
            </w:r>
          </w:p>
        </w:tc>
      </w:tr>
      <w:tr>
        <w:trPr>
          <w:trHeight w:val="1044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12010001000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气管切开护理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含吸痰护理、药物滴入、定时消毒、更换套管及其材料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人工鼻、一次性气切套管、一次性吸痰管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12010001001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气管插管护理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含吸痰护理、药物滴入及其材料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人工鼻、一次性吸痰管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12010001100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吸痰护理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含叩背、吸痰；不含雾化吸入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4"/>
              </w:rPr>
              <w:t>一次性吸痰管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12010001400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一般专项护理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含造瘘（口）护理、口腔护理、褥疮护理、会阴冲洗、阴道冲洗、会阴消毒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造口袋、注射器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每人次最多按3次计价；6周岁及以下儿童加收30%</w:t>
            </w:r>
          </w:p>
        </w:tc>
      </w:tr>
      <w:tr>
        <w:trPr>
          <w:trHeight w:val="255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12020000300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多学科创伤团队抢救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创伤团队启动标准：1</w:t>
            </w:r>
            <w:r>
              <w:rPr>
                <w:rFonts w:eastAsia="仿宋_GB2312" w:hint="eastAsia"/>
                <w:kern w:val="0"/>
                <w:sz w:val="24"/>
              </w:rPr>
              <w:t>．</w:t>
            </w:r>
            <w:r>
              <w:rPr>
                <w:rFonts w:eastAsia="仿宋_GB2312"/>
                <w:kern w:val="0"/>
                <w:sz w:val="24"/>
              </w:rPr>
              <w:t>TCA需CPR者，GCS</w:t>
            </w:r>
            <w:r>
              <w:rPr>
                <w:rFonts w:ascii="方正书宋简体" w:eastAsia="方正书宋简体" w:hint="eastAsia"/>
                <w:kern w:val="0"/>
                <w:sz w:val="24"/>
              </w:rPr>
              <w:t>≤</w:t>
            </w:r>
            <w:r>
              <w:rPr>
                <w:rFonts w:eastAsia="仿宋_GB2312"/>
                <w:kern w:val="0"/>
                <w:sz w:val="24"/>
              </w:rPr>
              <w:t>8分或者SBP</w:t>
            </w:r>
            <w:r>
              <w:rPr>
                <w:rFonts w:ascii="方正书宋简体" w:eastAsia="方正书宋简体" w:hint="eastAsia"/>
                <w:kern w:val="0"/>
                <w:sz w:val="24"/>
              </w:rPr>
              <w:t>＜</w:t>
            </w:r>
            <w:r>
              <w:rPr>
                <w:rFonts w:eastAsia="仿宋_GB2312"/>
                <w:kern w:val="0"/>
                <w:sz w:val="24"/>
              </w:rPr>
              <w:t>90mmHg或HR</w:t>
            </w:r>
            <w:r>
              <w:rPr>
                <w:rFonts w:ascii="方正书宋简体" w:eastAsia="方正书宋简体" w:hint="eastAsia"/>
                <w:kern w:val="0"/>
                <w:sz w:val="24"/>
              </w:rPr>
              <w:t>＞</w:t>
            </w:r>
            <w:r>
              <w:rPr>
                <w:rFonts w:eastAsia="仿宋_GB2312"/>
                <w:kern w:val="0"/>
                <w:sz w:val="24"/>
              </w:rPr>
              <w:t>120次/min或低体温者；2</w:t>
            </w:r>
            <w:r>
              <w:rPr>
                <w:rFonts w:eastAsia="仿宋_GB2312" w:hint="eastAsia"/>
                <w:kern w:val="0"/>
                <w:sz w:val="24"/>
              </w:rPr>
              <w:t>．</w:t>
            </w:r>
            <w:r>
              <w:rPr>
                <w:rFonts w:eastAsia="仿宋_GB2312"/>
                <w:kern w:val="0"/>
                <w:sz w:val="24"/>
              </w:rPr>
              <w:t>创伤后呼吸障碍或需要气管插管者；3</w:t>
            </w:r>
            <w:r>
              <w:rPr>
                <w:rFonts w:eastAsia="仿宋_GB2312" w:hint="eastAsia"/>
                <w:kern w:val="0"/>
                <w:sz w:val="24"/>
              </w:rPr>
              <w:t>．</w:t>
            </w:r>
            <w:r>
              <w:rPr>
                <w:rFonts w:eastAsia="仿宋_GB2312"/>
                <w:kern w:val="0"/>
                <w:sz w:val="24"/>
              </w:rPr>
              <w:t>头颈部或躯干贯穿伤者；4</w:t>
            </w:r>
            <w:r>
              <w:rPr>
                <w:rFonts w:eastAsia="仿宋_GB2312" w:hint="eastAsia"/>
                <w:kern w:val="0"/>
                <w:sz w:val="24"/>
              </w:rPr>
              <w:t>．</w:t>
            </w:r>
            <w:r>
              <w:rPr>
                <w:rFonts w:eastAsia="仿宋_GB2312"/>
                <w:kern w:val="0"/>
                <w:sz w:val="24"/>
              </w:rPr>
              <w:t>血流动力学不稳定的骨盆骨折、肢体毁损或严重复合伤者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创伤相关操作费用另收（如清创缝合、导尿、检验检查等）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大于4小时的按1500元/人次计价</w:t>
            </w:r>
            <w:r>
              <w:rPr>
                <w:rFonts w:eastAsia="仿宋_GB2312"/>
                <w:kern w:val="0"/>
                <w:sz w:val="24"/>
              </w:rPr>
              <w:t>，编码12020000301；限急诊</w:t>
            </w:r>
          </w:p>
        </w:tc>
      </w:tr>
      <w:tr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肌肉注射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皮下注射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皮内注射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12040000104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皮试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指有专用皮试液的药物皮试，含皮试液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4.8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静脉注射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5.8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12040000201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静脉采血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5.8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静脉输液（门诊/含输液器）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指从核对、化药、穿刺、滴注、中途接瓶（袋）至拔针（留置针分离）结束的服务全过程，含输液器、注射器、过滤器等材料以及观察、操作等劳务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11.8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12040000601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静脉输液（住院/含输液器）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指从核对、化药、穿刺、滴注、中途接瓶（袋）至拔针（留置针分离）结束的服务全过程，含输液器、注射器、过滤器等材料以及观察、操作等劳务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36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床日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18.7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36" w:lineRule="exact"/>
              <w:rPr>
                <w:rFonts w:eastAsia="仿宋_GB2312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12040000604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输血（门诊）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指从核对、穿刺、滴注至拔针（留置针分离）结束的服务全过程，含输血器、注射器、过滤器等材料以及观察、操作等劳务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36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12.5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输血（住院）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指从核对、穿刺、滴注至拔针（留置针分离）结束的服务全过程，含输血器、注射器、过滤器等材料以及观察、操作等劳务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36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床日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18.7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12040000606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静脉输液（门诊/不含输液器）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不含DEHP成分的输液器、精密输液器、避光输液器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10.2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36" w:lineRule="exact"/>
              <w:rPr>
                <w:rFonts w:eastAsia="仿宋_GB2312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12040000607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静脉输液（住院/不含输液器）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不含DEHP成分的输液器、精密输液器、避光输液器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床日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16.4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36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16.4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36" w:lineRule="exact"/>
              <w:rPr>
                <w:rFonts w:eastAsia="仿宋_GB2312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12040000700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小儿静脉输液（门诊/含输液器）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指从核对、化药、穿刺、滴注、中途接瓶（袋）至拔针（留置针分离）结束的服务全过程，含输液器、注射器、过滤器等材料以及观察、操作等劳务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17.3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17.3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17.3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限6周岁以下儿童输液</w:t>
            </w:r>
          </w:p>
        </w:tc>
      </w:tr>
      <w:tr>
        <w:trPr>
          <w:trHeight w:val="1813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12040000701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小儿静脉输液（住院/含输液器）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指从核对、化药、穿刺、滴注、中途接瓶（袋）至拔针（留置针分离）结束的服务全过程，含输液器、注射器、过滤器等材料以及观察、操作等劳务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床日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限6周岁以下儿童输液</w:t>
            </w:r>
          </w:p>
        </w:tc>
      </w:tr>
      <w:tr>
        <w:trPr>
          <w:trHeight w:val="182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12040000702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小儿静脉输液（门诊/不含输液器）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不含DEHP成分的输液器、精密输液器、避光输液器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14.6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14.6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限6周岁以下儿童输液</w:t>
            </w:r>
          </w:p>
        </w:tc>
      </w:tr>
      <w:tr>
        <w:trPr>
          <w:trHeight w:val="1841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12040000703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小儿静脉输液（住院/不含输液器）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指从核对、化药、穿刺、滴注、中途接瓶（袋）至拔针（留置针分离）结束的服务全过程，含注射器、过滤器等材料以及观察、操作等劳务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不含DEHP成分的输液器、精密输液器、避光输液器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床日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限6周岁以下儿童输液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静脉穿刺置管术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0" w:lineRule="exact"/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5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12040001001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静脉置管冲洗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含注射器及固定用敷贴等材料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12060000200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大换药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创面大于50cm</w:t>
            </w:r>
            <w:r>
              <w:rPr>
                <w:rStyle w:val="18"/>
                <w:rFonts w:ascii="Times New Roman" w:eastAsia="仿宋_GB2312" w:cs="Times New Roman" w:hAnsi="Times New Roman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12060000300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中换药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创面在30-50cm</w:t>
            </w:r>
            <w:r>
              <w:rPr>
                <w:rStyle w:val="18"/>
                <w:rFonts w:ascii="Times New Roman" w:eastAsia="仿宋_GB2312" w:cs="Times New Roman" w:hAnsi="Times New Roman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706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12060000400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小换药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创面小于30cm</w:t>
            </w:r>
            <w:r>
              <w:rPr>
                <w:rStyle w:val="18"/>
                <w:rFonts w:ascii="Times New Roman" w:eastAsia="仿宋_GB2312" w:cs="Times New Roman" w:hAnsi="Times New Roman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10.8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646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12080000102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置管后注食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含注射器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12080000103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置管后注药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含注射器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ascii="Times New Roman" w:eastAsia="仿宋_GB2312" w:cs="Times New Roman" w:hAnsi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ascii="Times New Roman" w:eastAsia="仿宋_GB2312" w:cs="Times New Roman" w:hAnsi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12150000100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一般灌肠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含一次性灌肠器具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586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12150000101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保留灌肠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含一次性灌肠器具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886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12160000100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导尿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指一次性导尿，含石蜡油、注射器、尿管、引流袋等材料；含会阴消毒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气囊导尿管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21030000400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X线计算机体层（CT）特殊三维成像（16层）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指16层螺旋CT进行心脏成像、冠状动脉、颅内动脉、颈动脉、肺动脉、主动脉、腹部动脉、门脉系统、盆腔动脉、肢体动脉、肺静脉、下腔静脉与下肢静脉的成像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21030000401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X线计算机体层（CT）特殊三维成像（64层）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指64层及以上螺旋CT进行心脏成像、冠状动脉、颅内动脉、颈动脉、肺动脉、主动脉、腹部动脉、门脉系统、盆腔动脉、肢体动脉、肺静脉、下腔静脉与下肢静脉的成像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850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776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22030100100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彩超常规检查（一个部位）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strike/>
                <w:dstrike w:val="0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除肿瘤病人外，每人次最多按2个部位计价；计价部位分为：胸部（含肺、胸腔、纵隔）、腹部（含肝、胆、胰、脾、双肾）、胃肠道、泌尿系（含双肾、输尿管、膀胱、前列腺）、妇科（含子宫、附件、膀胱及周围组织）、产科（含胎儿、宫腔）、男性生殖系统（含睾丸、附睾、输精管、精索、前列腺）；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22030100101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彩超常规检查（</w:t>
            </w:r>
            <w:r>
              <w:rPr>
                <w:rFonts w:ascii="方正书宋简体" w:eastAsia="方正书宋简体" w:hint="eastAsia"/>
                <w:color w:val="000000"/>
                <w:kern w:val="0"/>
                <w:sz w:val="24"/>
              </w:rPr>
              <w:t>≥</w:t>
            </w:r>
            <w:r>
              <w:rPr>
                <w:rFonts w:eastAsia="仿宋_GB2312"/>
                <w:color w:val="000000"/>
                <w:kern w:val="0"/>
                <w:sz w:val="24"/>
              </w:rPr>
              <w:t>二个部位）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9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9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9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22030100200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浅表器官彩超检查（一个部位）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除肿瘤病人外，每人次最多按2个部位计价；计价部位分为1．双眼及附属器；2．双涎腺及颈部淋巴结；3．甲状腺及颈部淋巴结；4．乳腺及其引流区淋巴结；5．上肢或下肢软组织；6．颅腔；7．体表包块；8．关节；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22030100201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浅表器官彩超检查（</w:t>
            </w:r>
            <w:r>
              <w:rPr>
                <w:rFonts w:ascii="方正书宋简体" w:eastAsia="方正书宋简体" w:hint="eastAsia"/>
                <w:color w:val="000000"/>
                <w:kern w:val="0"/>
                <w:sz w:val="24"/>
              </w:rPr>
              <w:t>≥</w:t>
            </w:r>
            <w:r>
              <w:rPr>
                <w:rFonts w:eastAsia="仿宋_GB2312"/>
                <w:color w:val="000000"/>
                <w:kern w:val="0"/>
                <w:sz w:val="24"/>
              </w:rPr>
              <w:t>二个部位）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9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6周岁及以下儿童加收30%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25050200300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真菌药敏试验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每种</w:t>
            </w:r>
          </w:p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药物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每标本最高不超过108元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31010002300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肌电图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一次性针电极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每条</w:t>
            </w:r>
          </w:p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肌肉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一次性针电极每人次按一根计价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31060400100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睡眠呼吸监测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含心电、脑电、肌电、眼动、呼吸监测和血氧饱和度测定等各项监护费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不得少于6小时，少于6小时不得收费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31060501200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经内镜气管内肿瘤切除术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含支气管镜检查术，含激光、微波、高频电治疗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封堵球囊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1090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31060700100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高压氧舱治疗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含舱内吸氧用面罩、头罩和安全防护措施、舱内医护人员监护和指导；不含舱内心电、呼吸监护和药物雾化吸入等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75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31060700101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急救单人单独开舱治疗加收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使用多人氧舱为急、危、重症病人单人单独开舱治疗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</w:t>
            </w:r>
            <w:r>
              <w:rPr>
                <w:rFonts w:eastAsia="仿宋_GB2312"/>
                <w:color w:val="000000"/>
                <w:kern w:val="0"/>
                <w:sz w:val="24"/>
              </w:rPr>
              <w:t>31060700100高压氧舱治疗基础上加收</w:t>
            </w:r>
          </w:p>
        </w:tc>
      </w:tr>
      <w:tr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31060700200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单人高压氧舱治疗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使用单人纯氧加压氧舱治疗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31060700300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婴儿氧舱治疗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使用婴儿氧舱对患儿进行治疗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31070100300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24小时动态心电图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含心率变异性分析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104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31070102800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血氧饱和度监测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用光电或红外传感器与患者的手指连接，利用床旁监测仪自动连续测量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1730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31090200600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经胃镜胃肠治疗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含滴药、液疗、药疗、化疗、硬化剂治疗、胃食管返流治疗，取异物、粘膜切除、粘膜血流量测定、止血，息肉、肿物切除。不含胃肠镜检查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一次性黏膜切开刀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31100001000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血液灌流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含透析、透析液，含监测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灌流器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6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．</w:t>
            </w:r>
            <w:r>
              <w:rPr>
                <w:rFonts w:eastAsia="仿宋_GB2312"/>
                <w:color w:val="000000"/>
                <w:kern w:val="0"/>
                <w:sz w:val="24"/>
              </w:rPr>
              <w:t>限中毒抢救和终末期肾脏疾病（尿毒症）患者；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．</w:t>
            </w:r>
            <w:r>
              <w:rPr>
                <w:rFonts w:eastAsia="仿宋_GB2312"/>
                <w:color w:val="000000"/>
                <w:kern w:val="0"/>
                <w:sz w:val="24"/>
              </w:rPr>
              <w:t>终末期肾脏疾病（尿毒症）患者行组合式血液灌流联合血液透析治疗按50%计价，编码31100001001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31100002601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使用钬激光加收（用于内镜下碎石）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780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31100002800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经输尿管镜支架置入术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单侧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455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31100003400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膀胱镜尿道镜检查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含局部浸润麻醉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32050001500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冠脉内局部药物释放治疗术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高血栓负荷或者术中出现慢血流、无复流现象，经微导管或抽吸导管深插冠脉内靶病变局部药物释放。含冠脉造影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4500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4000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33010100504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气管插管全身麻醉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含静脉麻醉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喉罩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2小时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810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超过2小时，每小时加收100元，编码33010100505</w:t>
            </w:r>
          </w:p>
        </w:tc>
      </w:tr>
      <w:tr>
        <w:trPr>
          <w:trHeight w:val="1729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33100090100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内镜黏膜下剥离技术加收（食管、胃、肠、肛门手术）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指使用本技术开展食管、胃、肠和直肠肛门部位的平滑肌瘤、间质瘤以及早期癌或癌前期病变剥离，在原相应手术的基础上加收，不再加内镜诊疗费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一次性黏膜切开刀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1350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1350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33100200101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胃肠局部肿瘤切除</w:t>
            </w:r>
            <w:r>
              <w:rPr>
                <w:rFonts w:eastAsia="仿宋_GB2312"/>
                <w:kern w:val="0"/>
                <w:sz w:val="24"/>
              </w:rPr>
              <w:t>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33120100604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钬激光前列腺手术加收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810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33130300101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textAlignment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子宫内膜息肉或赘生物切除术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4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0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1324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33150503501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足部骨骨折切开复位内固定术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935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2个部位（每节趾跖骨、跗骨）及以上，每增加1个部位骨折切开复位内固定加收20</w:t>
            </w:r>
            <w:r>
              <w:rPr>
                <w:rFonts w:eastAsia="仿宋_GB2312"/>
                <w:kern w:val="0"/>
                <w:sz w:val="24"/>
              </w:rPr>
              <w:t>%，编码33150503502</w:t>
            </w:r>
          </w:p>
        </w:tc>
      </w:tr>
      <w:tr>
        <w:trPr>
          <w:trHeight w:val="135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33151500100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手部掌指骨骨折切开复位内固定术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836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2个部位（每节掌指骨）及以上，每增加1个部位骨折切开复位内固定加收20%,编码33151500102</w:t>
            </w:r>
          </w:p>
        </w:tc>
      </w:tr>
      <w:tr>
        <w:trPr>
          <w:trHeight w:val="1268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33160200400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浅表肿物切除术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指全身各部位皮肤和皮下组织皮脂腺囊肿、脂肪瘤、纤维瘤、小血管瘤等，不含乳腺肿物和淋巴结切除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每肿物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33160290200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负压封闭引流术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麻醉后，严格消毒创面周围皮肤，对创面进行彻底清创，按创面大小设计覆盖保护创面的材料、覆盖创面，连接负压源，创面密封7天左右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专用创面覆盖材料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480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适用于二度以上烧伤（电、化学、火等）、爆炸伤、难愈创面、慢性创面、组织缺损无法缝合的创面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34020002000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运动疗法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含全身肌力训练、各关节活动度训练、徒手体操、器械训练、步态平衡功能训练、呼吸训练等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每次不少于30分钟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34020002300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电动起立床训练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每次不少于20分钟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34020003100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作业疗法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含日常生活动作训练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自助具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每次不少于20分钟</w:t>
            </w:r>
          </w:p>
        </w:tc>
      </w:tr>
      <w:tr>
        <w:trPr>
          <w:trHeight w:val="4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34020003400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言语训练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每次不少于20分钟</w:t>
            </w:r>
          </w:p>
        </w:tc>
      </w:tr>
    </w:tbl>
    <w:p>
      <w:pPr>
        <w:widowControl/>
        <w:shd w:val="clear" w:color="auto" w:fill="FFFFFF"/>
        <w:spacing w:line="580" w:lineRule="exact"/>
        <w:ind w:firstLineChars="500" w:firstLine="1600"/>
        <w:jc w:val="left"/>
      </w:pPr>
    </w:p>
    <w:sectPr>
      <w:footerReference w:type="default" r:id="rId2"/>
      <w:pgSz w:w="16838" w:h="11906" w:orient="landscape"/>
      <w:pgMar w:top="1587" w:right="2098" w:bottom="1474" w:left="1984" w:header="851" w:footer="992" w:gutter="0"/>
      <w:pgNumType w:fmt="numberInDash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160" cy="153485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22160" cy="153485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17.492989pt;height:12.0855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mQ2OTkxMmRhNjJlYzE3MGE0NWI3NWUxZGYzNTY1ND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</w:style>
  <w:style w:type="character" w:customStyle="1" w:styleId="18">
    <w:name w:val="font81"/>
    <w:basedOn w:val="10"/>
    <w:rPr>
      <w:rFonts w:asci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16</Words>
  <Characters>16</Characters>
  <Lines>1</Lines>
  <Paragraphs>1</Paragraphs>
  <CharactersWithSpaces>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greatwall</cp:lastModifiedBy>
  <cp:revision>0</cp:revision>
  <cp:lastPrinted>2022-11-30T08:41:00Z</cp:lastPrinted>
  <dcterms:created xsi:type="dcterms:W3CDTF">2021-04-05T07:49:00Z</dcterms:created>
  <dcterms:modified xsi:type="dcterms:W3CDTF">2022-12-01T02:44:54Z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ACE558880DA142C8A525785FD031A34C</vt:lpwstr>
  </property>
</Properties>
</file>